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357E173A" w:rsidR="004E0539" w:rsidRDefault="000D7C7B" w:rsidP="004E0539">
                            <w:pPr>
                              <w:jc w:val="right"/>
                              <w:rPr>
                                <w:sz w:val="72"/>
                                <w:szCs w:val="72"/>
                              </w:rPr>
                            </w:pPr>
                            <w:r>
                              <w:rPr>
                                <w:sz w:val="72"/>
                                <w:szCs w:val="72"/>
                              </w:rPr>
                              <w:t>EYFS</w:t>
                            </w:r>
                          </w:p>
                          <w:p w14:paraId="613852D2" w14:textId="7F97FB94" w:rsidR="000D7C7B" w:rsidRPr="007E75F6" w:rsidRDefault="000D7C7B" w:rsidP="004E0539">
                            <w:pPr>
                              <w:jc w:val="right"/>
                              <w:rPr>
                                <w:sz w:val="72"/>
                                <w:szCs w:val="72"/>
                              </w:rPr>
                            </w:pPr>
                            <w:r>
                              <w:rPr>
                                <w:sz w:val="72"/>
                                <w:szCs w:val="72"/>
                              </w:rPr>
                              <w:t xml:space="preserve">Accessibility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357E173A" w:rsidR="004E0539" w:rsidRDefault="000D7C7B" w:rsidP="004E0539">
                      <w:pPr>
                        <w:jc w:val="right"/>
                        <w:rPr>
                          <w:sz w:val="72"/>
                          <w:szCs w:val="72"/>
                        </w:rPr>
                      </w:pPr>
                      <w:r>
                        <w:rPr>
                          <w:sz w:val="72"/>
                          <w:szCs w:val="72"/>
                        </w:rPr>
                        <w:t>EYFS</w:t>
                      </w:r>
                    </w:p>
                    <w:p w14:paraId="613852D2" w14:textId="7F97FB94" w:rsidR="000D7C7B" w:rsidRPr="007E75F6" w:rsidRDefault="000D7C7B" w:rsidP="004E0539">
                      <w:pPr>
                        <w:jc w:val="right"/>
                        <w:rPr>
                          <w:sz w:val="72"/>
                          <w:szCs w:val="72"/>
                        </w:rPr>
                      </w:pPr>
                      <w:r>
                        <w:rPr>
                          <w:sz w:val="72"/>
                          <w:szCs w:val="72"/>
                        </w:rPr>
                        <w:t xml:space="preserve">Accessibility Policy </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0D7C7B">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01834DDE" w14:textId="77777777" w:rsidR="004E0539" w:rsidRPr="00E07E37" w:rsidRDefault="004E0539" w:rsidP="00793E52">
            <w:pPr>
              <w:ind w:right="118"/>
              <w:rPr>
                <w:sz w:val="32"/>
                <w:szCs w:val="32"/>
              </w:rPr>
            </w:pPr>
            <w:r w:rsidRPr="00E07E37">
              <w:rPr>
                <w:sz w:val="32"/>
                <w:szCs w:val="32"/>
              </w:rPr>
              <w:t>Required</w:t>
            </w:r>
          </w:p>
        </w:tc>
      </w:tr>
      <w:tr w:rsidR="004E0539" w14:paraId="5C027BE1" w14:textId="77777777" w:rsidTr="000D7C7B">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392449CD" w:rsidR="004E0539" w:rsidRPr="00E07E37" w:rsidRDefault="000D7C7B"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6C793ECE" w:rsidR="004E0539" w:rsidRPr="00E07E37" w:rsidRDefault="000D7C7B" w:rsidP="00793E52">
            <w:pPr>
              <w:ind w:right="118"/>
              <w:rPr>
                <w:sz w:val="32"/>
                <w:szCs w:val="32"/>
              </w:rPr>
            </w:pPr>
            <w:r>
              <w:rPr>
                <w:sz w:val="32"/>
                <w:szCs w:val="32"/>
              </w:rPr>
              <w:t>SENCO</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5BD9ED1F" w:rsidR="004E0539" w:rsidRPr="00E07E37" w:rsidRDefault="000D7C7B" w:rsidP="00793E52">
            <w:pPr>
              <w:ind w:right="118"/>
              <w:rPr>
                <w:sz w:val="32"/>
                <w:szCs w:val="32"/>
              </w:rPr>
            </w:pPr>
            <w:r>
              <w:rPr>
                <w:sz w:val="32"/>
                <w:szCs w:val="32"/>
              </w:rPr>
              <w:t>Headteacher</w:t>
            </w:r>
          </w:p>
        </w:tc>
      </w:tr>
    </w:tbl>
    <w:p w14:paraId="45C2803C" w14:textId="77777777" w:rsidR="004E0539" w:rsidRDefault="004E0539" w:rsidP="004E0539">
      <w:r>
        <w:br w:type="page"/>
      </w:r>
    </w:p>
    <w:p w14:paraId="7A4FD982" w14:textId="77777777" w:rsidR="000D7C7B" w:rsidRPr="00AF6554" w:rsidRDefault="000D7C7B" w:rsidP="000D7C7B">
      <w:pPr>
        <w:rPr>
          <w:b/>
          <w:sz w:val="28"/>
          <w:szCs w:val="28"/>
        </w:rPr>
      </w:pPr>
      <w:r w:rsidRPr="00413823">
        <w:rPr>
          <w:b/>
          <w:sz w:val="28"/>
          <w:szCs w:val="28"/>
        </w:rPr>
        <w:lastRenderedPageBreak/>
        <w:t>C</w:t>
      </w:r>
      <w:r w:rsidRPr="00AF6554">
        <w:rPr>
          <w:b/>
          <w:sz w:val="28"/>
          <w:szCs w:val="28"/>
        </w:rPr>
        <w:t>ontents</w:t>
      </w:r>
    </w:p>
    <w:p w14:paraId="64584C75" w14:textId="77777777" w:rsidR="000D7C7B" w:rsidRPr="00AF6554" w:rsidRDefault="000D7C7B" w:rsidP="000D7C7B">
      <w:pPr>
        <w:tabs>
          <w:tab w:val="right" w:leader="dot" w:pos="9338"/>
        </w:tabs>
        <w:spacing w:before="120"/>
        <w:rPr>
          <w:rFonts w:ascii="Calibri" w:eastAsia="Times New Roman" w:hAnsi="Calibri"/>
          <w:noProof/>
          <w:lang w:eastAsia="en-GB"/>
        </w:rPr>
      </w:pPr>
      <w:r w:rsidRPr="00AF6554">
        <w:fldChar w:fldCharType="begin"/>
      </w:r>
      <w:r w:rsidRPr="00AF6554">
        <w:instrText xml:space="preserve"> TOC \o "2-2" \t "Heading 1,1" </w:instrText>
      </w:r>
      <w:r w:rsidRPr="00AF6554">
        <w:fldChar w:fldCharType="separate"/>
      </w:r>
      <w:r w:rsidRPr="00AF6554">
        <w:rPr>
          <w:noProof/>
        </w:rPr>
        <w:t>1. Aims</w:t>
      </w:r>
      <w:r w:rsidRPr="00AF6554">
        <w:rPr>
          <w:noProof/>
        </w:rPr>
        <w:tab/>
      </w:r>
      <w:r w:rsidRPr="00AF6554">
        <w:rPr>
          <w:noProof/>
        </w:rPr>
        <w:fldChar w:fldCharType="begin"/>
      </w:r>
      <w:r w:rsidRPr="00AF6554">
        <w:rPr>
          <w:noProof/>
        </w:rPr>
        <w:instrText xml:space="preserve"> PAGEREF _Toc494184732 \h </w:instrText>
      </w:r>
      <w:r w:rsidRPr="00AF6554">
        <w:rPr>
          <w:noProof/>
        </w:rPr>
      </w:r>
      <w:r w:rsidRPr="00AF6554">
        <w:rPr>
          <w:noProof/>
        </w:rPr>
        <w:fldChar w:fldCharType="separate"/>
      </w:r>
      <w:r w:rsidRPr="00AF6554">
        <w:rPr>
          <w:noProof/>
        </w:rPr>
        <w:t>3</w:t>
      </w:r>
      <w:r w:rsidRPr="00AF6554">
        <w:rPr>
          <w:noProof/>
        </w:rPr>
        <w:fldChar w:fldCharType="end"/>
      </w:r>
    </w:p>
    <w:p w14:paraId="2A7A04A3" w14:textId="77777777" w:rsidR="000D7C7B" w:rsidRPr="00AF6554" w:rsidRDefault="000D7C7B" w:rsidP="000D7C7B">
      <w:pPr>
        <w:tabs>
          <w:tab w:val="right" w:leader="dot" w:pos="9338"/>
        </w:tabs>
        <w:spacing w:before="120"/>
        <w:rPr>
          <w:rFonts w:ascii="Calibri" w:eastAsia="Times New Roman" w:hAnsi="Calibri"/>
          <w:noProof/>
          <w:lang w:eastAsia="en-GB"/>
        </w:rPr>
      </w:pPr>
      <w:r w:rsidRPr="00AF6554">
        <w:rPr>
          <w:noProof/>
        </w:rPr>
        <w:t>2. Legislation</w:t>
      </w:r>
      <w:r w:rsidRPr="00AF6554">
        <w:rPr>
          <w:noProof/>
        </w:rPr>
        <w:tab/>
      </w:r>
      <w:r w:rsidRPr="00AF6554">
        <w:rPr>
          <w:noProof/>
        </w:rPr>
        <w:fldChar w:fldCharType="begin"/>
      </w:r>
      <w:r w:rsidRPr="00AF6554">
        <w:rPr>
          <w:noProof/>
        </w:rPr>
        <w:instrText xml:space="preserve"> PAGEREF _Toc494184733 \h </w:instrText>
      </w:r>
      <w:r w:rsidRPr="00AF6554">
        <w:rPr>
          <w:noProof/>
        </w:rPr>
      </w:r>
      <w:r w:rsidRPr="00AF6554">
        <w:rPr>
          <w:noProof/>
        </w:rPr>
        <w:fldChar w:fldCharType="separate"/>
      </w:r>
      <w:r w:rsidRPr="00AF6554">
        <w:rPr>
          <w:noProof/>
        </w:rPr>
        <w:t>3</w:t>
      </w:r>
      <w:r w:rsidRPr="00AF6554">
        <w:rPr>
          <w:noProof/>
        </w:rPr>
        <w:fldChar w:fldCharType="end"/>
      </w:r>
    </w:p>
    <w:p w14:paraId="2610BCC7" w14:textId="77777777" w:rsidR="000D7C7B" w:rsidRPr="00AF6554" w:rsidRDefault="000D7C7B" w:rsidP="000D7C7B">
      <w:pPr>
        <w:tabs>
          <w:tab w:val="right" w:leader="dot" w:pos="9338"/>
        </w:tabs>
        <w:spacing w:before="120"/>
        <w:rPr>
          <w:rFonts w:ascii="Calibri" w:eastAsia="Times New Roman" w:hAnsi="Calibri"/>
          <w:noProof/>
          <w:lang w:eastAsia="en-GB"/>
        </w:rPr>
      </w:pPr>
      <w:r w:rsidRPr="00AF6554">
        <w:rPr>
          <w:noProof/>
        </w:rPr>
        <w:t>3. Structure of the EYFS</w:t>
      </w:r>
      <w:r w:rsidRPr="00AF6554">
        <w:rPr>
          <w:noProof/>
        </w:rPr>
        <w:tab/>
      </w:r>
      <w:r w:rsidRPr="00AF6554">
        <w:rPr>
          <w:noProof/>
        </w:rPr>
        <w:fldChar w:fldCharType="begin"/>
      </w:r>
      <w:r w:rsidRPr="00AF6554">
        <w:rPr>
          <w:noProof/>
        </w:rPr>
        <w:instrText xml:space="preserve"> PAGEREF _Toc494184734 \h </w:instrText>
      </w:r>
      <w:r w:rsidRPr="00AF6554">
        <w:rPr>
          <w:noProof/>
        </w:rPr>
      </w:r>
      <w:r w:rsidRPr="00AF6554">
        <w:rPr>
          <w:noProof/>
        </w:rPr>
        <w:fldChar w:fldCharType="separate"/>
      </w:r>
      <w:r w:rsidRPr="00AF6554">
        <w:rPr>
          <w:noProof/>
        </w:rPr>
        <w:t>3</w:t>
      </w:r>
      <w:r w:rsidRPr="00AF6554">
        <w:rPr>
          <w:noProof/>
        </w:rPr>
        <w:fldChar w:fldCharType="end"/>
      </w:r>
    </w:p>
    <w:p w14:paraId="6B26F6C8" w14:textId="77777777" w:rsidR="000D7C7B" w:rsidRPr="00AF6554" w:rsidRDefault="000D7C7B" w:rsidP="000D7C7B">
      <w:pPr>
        <w:tabs>
          <w:tab w:val="right" w:leader="dot" w:pos="9338"/>
        </w:tabs>
        <w:spacing w:before="120"/>
        <w:rPr>
          <w:rFonts w:ascii="Calibri" w:eastAsia="Times New Roman" w:hAnsi="Calibri"/>
          <w:noProof/>
          <w:lang w:eastAsia="en-GB"/>
        </w:rPr>
      </w:pPr>
      <w:r w:rsidRPr="00AF6554">
        <w:rPr>
          <w:noProof/>
        </w:rPr>
        <w:t>4. Curriculum</w:t>
      </w:r>
      <w:r w:rsidRPr="00AF6554">
        <w:rPr>
          <w:noProof/>
        </w:rPr>
        <w:tab/>
      </w:r>
      <w:r w:rsidRPr="00AF6554">
        <w:rPr>
          <w:noProof/>
        </w:rPr>
        <w:fldChar w:fldCharType="begin"/>
      </w:r>
      <w:r w:rsidRPr="00AF6554">
        <w:rPr>
          <w:noProof/>
        </w:rPr>
        <w:instrText xml:space="preserve"> PAGEREF _Toc494184735 \h </w:instrText>
      </w:r>
      <w:r w:rsidRPr="00AF6554">
        <w:rPr>
          <w:noProof/>
        </w:rPr>
      </w:r>
      <w:r w:rsidRPr="00AF6554">
        <w:rPr>
          <w:noProof/>
        </w:rPr>
        <w:fldChar w:fldCharType="separate"/>
      </w:r>
      <w:r w:rsidRPr="00AF6554">
        <w:rPr>
          <w:noProof/>
        </w:rPr>
        <w:t>3</w:t>
      </w:r>
      <w:r w:rsidRPr="00AF6554">
        <w:rPr>
          <w:noProof/>
        </w:rPr>
        <w:fldChar w:fldCharType="end"/>
      </w:r>
    </w:p>
    <w:p w14:paraId="50D6445A" w14:textId="77777777" w:rsidR="000D7C7B" w:rsidRPr="00AF6554" w:rsidRDefault="000D7C7B" w:rsidP="000D7C7B">
      <w:pPr>
        <w:tabs>
          <w:tab w:val="right" w:leader="dot" w:pos="9338"/>
        </w:tabs>
        <w:spacing w:before="120"/>
        <w:rPr>
          <w:rFonts w:ascii="Calibri" w:eastAsia="Times New Roman" w:hAnsi="Calibri"/>
          <w:noProof/>
          <w:lang w:eastAsia="en-GB"/>
        </w:rPr>
      </w:pPr>
      <w:r w:rsidRPr="00AF6554">
        <w:rPr>
          <w:noProof/>
        </w:rPr>
        <w:t>5. Assessment</w:t>
      </w:r>
      <w:r w:rsidRPr="00AF6554">
        <w:rPr>
          <w:noProof/>
        </w:rPr>
        <w:tab/>
      </w:r>
      <w:r w:rsidRPr="00AF6554">
        <w:rPr>
          <w:noProof/>
        </w:rPr>
        <w:fldChar w:fldCharType="begin"/>
      </w:r>
      <w:r w:rsidRPr="00AF6554">
        <w:rPr>
          <w:noProof/>
        </w:rPr>
        <w:instrText xml:space="preserve"> PAGEREF _Toc494184736 \h </w:instrText>
      </w:r>
      <w:r w:rsidRPr="00AF6554">
        <w:rPr>
          <w:noProof/>
        </w:rPr>
      </w:r>
      <w:r w:rsidRPr="00AF6554">
        <w:rPr>
          <w:noProof/>
        </w:rPr>
        <w:fldChar w:fldCharType="separate"/>
      </w:r>
      <w:r w:rsidRPr="00AF6554">
        <w:rPr>
          <w:noProof/>
        </w:rPr>
        <w:t>4</w:t>
      </w:r>
      <w:r w:rsidRPr="00AF6554">
        <w:rPr>
          <w:noProof/>
        </w:rPr>
        <w:fldChar w:fldCharType="end"/>
      </w:r>
    </w:p>
    <w:p w14:paraId="47090789" w14:textId="77777777" w:rsidR="000D7C7B" w:rsidRPr="00AF6554" w:rsidRDefault="000D7C7B" w:rsidP="000D7C7B">
      <w:pPr>
        <w:tabs>
          <w:tab w:val="right" w:leader="dot" w:pos="9338"/>
        </w:tabs>
        <w:spacing w:before="120"/>
        <w:rPr>
          <w:rFonts w:ascii="Calibri" w:eastAsia="Times New Roman" w:hAnsi="Calibri"/>
          <w:noProof/>
          <w:lang w:eastAsia="en-GB"/>
        </w:rPr>
      </w:pPr>
      <w:r w:rsidRPr="00AF6554">
        <w:rPr>
          <w:noProof/>
        </w:rPr>
        <w:t>6. Working with parents</w:t>
      </w:r>
      <w:r w:rsidRPr="00AF6554">
        <w:rPr>
          <w:noProof/>
        </w:rPr>
        <w:tab/>
        <w:t>5</w:t>
      </w:r>
    </w:p>
    <w:p w14:paraId="4073009D" w14:textId="77777777" w:rsidR="000D7C7B" w:rsidRPr="00AF6554" w:rsidRDefault="000D7C7B" w:rsidP="000D7C7B">
      <w:pPr>
        <w:tabs>
          <w:tab w:val="right" w:leader="dot" w:pos="9338"/>
        </w:tabs>
        <w:spacing w:before="120"/>
        <w:rPr>
          <w:rFonts w:ascii="Calibri" w:eastAsia="Times New Roman" w:hAnsi="Calibri"/>
          <w:noProof/>
          <w:lang w:eastAsia="en-GB"/>
        </w:rPr>
      </w:pPr>
      <w:r w:rsidRPr="00AF6554">
        <w:rPr>
          <w:noProof/>
        </w:rPr>
        <w:t>7. Safeguarding and welfare procedures</w:t>
      </w:r>
      <w:r w:rsidRPr="00AF6554">
        <w:rPr>
          <w:noProof/>
        </w:rPr>
        <w:tab/>
      </w:r>
      <w:r w:rsidRPr="00AF6554">
        <w:rPr>
          <w:noProof/>
        </w:rPr>
        <w:fldChar w:fldCharType="begin"/>
      </w:r>
      <w:r w:rsidRPr="00AF6554">
        <w:rPr>
          <w:noProof/>
        </w:rPr>
        <w:instrText xml:space="preserve"> PAGEREF _Toc494184738 \h </w:instrText>
      </w:r>
      <w:r w:rsidRPr="00AF6554">
        <w:rPr>
          <w:noProof/>
        </w:rPr>
      </w:r>
      <w:r w:rsidRPr="00AF6554">
        <w:rPr>
          <w:noProof/>
        </w:rPr>
        <w:fldChar w:fldCharType="separate"/>
      </w:r>
      <w:r w:rsidRPr="00AF6554">
        <w:rPr>
          <w:noProof/>
        </w:rPr>
        <w:t>4</w:t>
      </w:r>
      <w:r w:rsidRPr="00AF6554">
        <w:rPr>
          <w:noProof/>
        </w:rPr>
        <w:fldChar w:fldCharType="end"/>
      </w:r>
    </w:p>
    <w:p w14:paraId="16EB6BD1" w14:textId="77777777" w:rsidR="000D7C7B" w:rsidRPr="00AF6554" w:rsidRDefault="000D7C7B" w:rsidP="000D7C7B">
      <w:pPr>
        <w:tabs>
          <w:tab w:val="right" w:leader="dot" w:pos="9338"/>
        </w:tabs>
        <w:spacing w:before="120"/>
        <w:rPr>
          <w:rFonts w:ascii="Calibri" w:eastAsia="Times New Roman" w:hAnsi="Calibri"/>
          <w:noProof/>
          <w:lang w:eastAsia="en-GB"/>
        </w:rPr>
      </w:pPr>
      <w:r w:rsidRPr="00AF6554">
        <w:rPr>
          <w:noProof/>
        </w:rPr>
        <w:t>8. Monitoring arrangements</w:t>
      </w:r>
      <w:r w:rsidRPr="00AF6554">
        <w:rPr>
          <w:noProof/>
        </w:rPr>
        <w:tab/>
      </w:r>
      <w:r w:rsidRPr="00AF6554">
        <w:rPr>
          <w:noProof/>
        </w:rPr>
        <w:fldChar w:fldCharType="begin"/>
      </w:r>
      <w:r w:rsidRPr="00AF6554">
        <w:rPr>
          <w:noProof/>
        </w:rPr>
        <w:instrText xml:space="preserve"> PAGEREF _Toc494184739 \h </w:instrText>
      </w:r>
      <w:r w:rsidRPr="00AF6554">
        <w:rPr>
          <w:noProof/>
        </w:rPr>
      </w:r>
      <w:r w:rsidRPr="00AF6554">
        <w:rPr>
          <w:noProof/>
        </w:rPr>
        <w:fldChar w:fldCharType="separate"/>
      </w:r>
      <w:r w:rsidRPr="00AF6554">
        <w:rPr>
          <w:noProof/>
        </w:rPr>
        <w:t>4</w:t>
      </w:r>
      <w:r w:rsidRPr="00AF6554">
        <w:rPr>
          <w:noProof/>
        </w:rPr>
        <w:fldChar w:fldCharType="end"/>
      </w:r>
    </w:p>
    <w:p w14:paraId="6093F02A" w14:textId="77777777" w:rsidR="000D7C7B" w:rsidRPr="00AF6554" w:rsidRDefault="000D7C7B" w:rsidP="000D7C7B">
      <w:pPr>
        <w:tabs>
          <w:tab w:val="right" w:leader="dot" w:pos="9338"/>
        </w:tabs>
        <w:spacing w:before="120"/>
        <w:rPr>
          <w:rFonts w:ascii="Calibri" w:eastAsia="Times New Roman" w:hAnsi="Calibri"/>
          <w:noProof/>
          <w:lang w:eastAsia="en-GB"/>
        </w:rPr>
      </w:pPr>
      <w:r w:rsidRPr="00AF6554">
        <w:rPr>
          <w:noProof/>
        </w:rPr>
        <w:fldChar w:fldCharType="begin"/>
      </w:r>
      <w:r w:rsidRPr="00AF6554">
        <w:rPr>
          <w:noProof/>
        </w:rPr>
        <w:instrText xml:space="preserve"> PAGEREF _Toc494184740 \h </w:instrText>
      </w:r>
      <w:r w:rsidRPr="00AF6554">
        <w:rPr>
          <w:noProof/>
        </w:rPr>
      </w:r>
      <w:r w:rsidR="00000000">
        <w:rPr>
          <w:noProof/>
        </w:rPr>
        <w:fldChar w:fldCharType="separate"/>
      </w:r>
      <w:r w:rsidRPr="00AF6554">
        <w:rPr>
          <w:noProof/>
        </w:rPr>
        <w:fldChar w:fldCharType="end"/>
      </w:r>
    </w:p>
    <w:p w14:paraId="267160CA" w14:textId="77777777" w:rsidR="000D7C7B" w:rsidRPr="000D7C7B" w:rsidRDefault="000D7C7B" w:rsidP="000D7C7B">
      <w:pPr>
        <w:rPr>
          <w:rFonts w:cstheme="minorHAnsi"/>
          <w:noProof/>
          <w:sz w:val="20"/>
          <w:szCs w:val="20"/>
        </w:rPr>
      </w:pPr>
      <w:r w:rsidRPr="00AF6554">
        <w:fldChar w:fldCharType="end"/>
      </w:r>
    </w:p>
    <w:p w14:paraId="669ADD94" w14:textId="77777777" w:rsidR="000D7C7B" w:rsidRPr="000D7C7B" w:rsidRDefault="000D7C7B" w:rsidP="000D7C7B">
      <w:pPr>
        <w:pStyle w:val="1bodycopy10pt"/>
        <w:rPr>
          <w:rFonts w:asciiTheme="minorHAnsi" w:hAnsiTheme="minorHAnsi" w:cstheme="minorHAnsi"/>
          <w:noProof/>
          <w:szCs w:val="20"/>
        </w:rPr>
      </w:pPr>
      <w:r w:rsidRPr="000D7C7B">
        <w:rPr>
          <w:rFonts w:asciiTheme="minorHAnsi" w:hAnsiTheme="minorHAnsi" w:cstheme="minorHAnsi"/>
          <w:noProof/>
          <w:szCs w:val="20"/>
        </w:rPr>
        <mc:AlternateContent>
          <mc:Choice Requires="wps">
            <w:drawing>
              <wp:anchor distT="4294967295" distB="4294967295" distL="114300" distR="114300" simplePos="0" relativeHeight="251661312" behindDoc="0" locked="0" layoutInCell="1" allowOverlap="1" wp14:anchorId="650930D1" wp14:editId="2CA2A6DB">
                <wp:simplePos x="0" y="0"/>
                <wp:positionH relativeFrom="column">
                  <wp:posOffset>0</wp:posOffset>
                </wp:positionH>
                <wp:positionV relativeFrom="paragraph">
                  <wp:posOffset>-1</wp:posOffset>
                </wp:positionV>
                <wp:extent cx="61588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CE2EEB" id="Straight Connector 3" o:spid="_x0000_s1026" style="position:absolute;flip:y;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5E335972" w14:textId="77777777" w:rsidR="000D7C7B" w:rsidRPr="000D7C7B" w:rsidRDefault="000D7C7B" w:rsidP="000D7C7B">
      <w:pPr>
        <w:pStyle w:val="Heading1"/>
        <w:rPr>
          <w:rFonts w:asciiTheme="minorHAnsi" w:hAnsiTheme="minorHAnsi" w:cstheme="minorHAnsi"/>
          <w:color w:val="auto"/>
          <w:sz w:val="20"/>
          <w:szCs w:val="20"/>
        </w:rPr>
      </w:pPr>
      <w:bookmarkStart w:id="1" w:name="_Toc494184732"/>
      <w:r w:rsidRPr="000D7C7B">
        <w:rPr>
          <w:rFonts w:asciiTheme="minorHAnsi" w:hAnsiTheme="minorHAnsi" w:cstheme="minorHAnsi"/>
          <w:color w:val="auto"/>
          <w:sz w:val="20"/>
          <w:szCs w:val="20"/>
        </w:rPr>
        <w:t>1. Aims</w:t>
      </w:r>
      <w:bookmarkEnd w:id="1"/>
    </w:p>
    <w:p w14:paraId="72FB4CB8" w14:textId="77777777" w:rsidR="000D7C7B" w:rsidRPr="000D7C7B" w:rsidRDefault="000D7C7B" w:rsidP="000D7C7B">
      <w:pPr>
        <w:rPr>
          <w:rFonts w:cstheme="minorHAnsi"/>
          <w:sz w:val="20"/>
          <w:szCs w:val="20"/>
        </w:rPr>
      </w:pPr>
      <w:r w:rsidRPr="000D7C7B">
        <w:rPr>
          <w:rFonts w:cstheme="minorHAnsi"/>
          <w:sz w:val="20"/>
          <w:szCs w:val="20"/>
        </w:rPr>
        <w:t>This policy aims to ensure:</w:t>
      </w:r>
    </w:p>
    <w:p w14:paraId="2DBB14AC" w14:textId="77777777" w:rsidR="000D7C7B" w:rsidRPr="000D7C7B" w:rsidRDefault="000D7C7B" w:rsidP="000D7C7B">
      <w:pPr>
        <w:pStyle w:val="ListParagraph"/>
        <w:numPr>
          <w:ilvl w:val="0"/>
          <w:numId w:val="33"/>
        </w:numPr>
        <w:spacing w:before="120" w:after="120" w:line="240" w:lineRule="auto"/>
        <w:ind w:left="567" w:hanging="283"/>
        <w:contextualSpacing w:val="0"/>
        <w:rPr>
          <w:rFonts w:cstheme="minorHAnsi"/>
          <w:sz w:val="20"/>
          <w:szCs w:val="20"/>
        </w:rPr>
      </w:pPr>
      <w:r w:rsidRPr="000D7C7B">
        <w:rPr>
          <w:rFonts w:cstheme="minorHAnsi"/>
          <w:sz w:val="20"/>
          <w:szCs w:val="20"/>
        </w:rPr>
        <w:t xml:space="preserve">That children access a broad and balanced curriculum that gives them the broad range of knowledge and skills needed for good progress through school and </w:t>
      </w:r>
      <w:proofErr w:type="gramStart"/>
      <w:r w:rsidRPr="000D7C7B">
        <w:rPr>
          <w:rFonts w:cstheme="minorHAnsi"/>
          <w:sz w:val="20"/>
          <w:szCs w:val="20"/>
        </w:rPr>
        <w:t>life</w:t>
      </w:r>
      <w:proofErr w:type="gramEnd"/>
    </w:p>
    <w:p w14:paraId="7D14DEA0" w14:textId="77777777" w:rsidR="000D7C7B" w:rsidRPr="000D7C7B" w:rsidRDefault="000D7C7B" w:rsidP="000D7C7B">
      <w:pPr>
        <w:pStyle w:val="ListParagraph"/>
        <w:numPr>
          <w:ilvl w:val="0"/>
          <w:numId w:val="33"/>
        </w:numPr>
        <w:spacing w:before="120" w:after="120" w:line="240" w:lineRule="auto"/>
        <w:ind w:left="567" w:hanging="283"/>
        <w:contextualSpacing w:val="0"/>
        <w:rPr>
          <w:rFonts w:cstheme="minorHAnsi"/>
          <w:sz w:val="20"/>
          <w:szCs w:val="20"/>
        </w:rPr>
      </w:pPr>
      <w:r w:rsidRPr="000D7C7B">
        <w:rPr>
          <w:rFonts w:cstheme="minorHAnsi"/>
          <w:sz w:val="20"/>
          <w:szCs w:val="20"/>
        </w:rPr>
        <w:t xml:space="preserve">Quality and consistency in teaching and learning so that every child makes good </w:t>
      </w:r>
      <w:proofErr w:type="gramStart"/>
      <w:r w:rsidRPr="000D7C7B">
        <w:rPr>
          <w:rFonts w:cstheme="minorHAnsi"/>
          <w:sz w:val="20"/>
          <w:szCs w:val="20"/>
        </w:rPr>
        <w:t>progress</w:t>
      </w:r>
      <w:proofErr w:type="gramEnd"/>
      <w:r w:rsidRPr="000D7C7B">
        <w:rPr>
          <w:rFonts w:cstheme="minorHAnsi"/>
          <w:sz w:val="20"/>
          <w:szCs w:val="20"/>
        </w:rPr>
        <w:t xml:space="preserve"> and no child gets left behind</w:t>
      </w:r>
    </w:p>
    <w:p w14:paraId="24AD9FA8" w14:textId="77777777" w:rsidR="000D7C7B" w:rsidRPr="000D7C7B" w:rsidRDefault="000D7C7B" w:rsidP="000D7C7B">
      <w:pPr>
        <w:pStyle w:val="ListParagraph"/>
        <w:numPr>
          <w:ilvl w:val="0"/>
          <w:numId w:val="33"/>
        </w:numPr>
        <w:spacing w:before="120" w:after="120" w:line="240" w:lineRule="auto"/>
        <w:ind w:left="567" w:hanging="283"/>
        <w:contextualSpacing w:val="0"/>
        <w:rPr>
          <w:rFonts w:cstheme="minorHAnsi"/>
          <w:sz w:val="20"/>
          <w:szCs w:val="20"/>
        </w:rPr>
      </w:pPr>
      <w:r w:rsidRPr="000D7C7B">
        <w:rPr>
          <w:rFonts w:cstheme="minorHAnsi"/>
          <w:sz w:val="20"/>
          <w:szCs w:val="20"/>
        </w:rPr>
        <w:t xml:space="preserve">Close partnership working between practitioners and with parents and/or </w:t>
      </w:r>
      <w:proofErr w:type="gramStart"/>
      <w:r w:rsidRPr="000D7C7B">
        <w:rPr>
          <w:rFonts w:cstheme="minorHAnsi"/>
          <w:sz w:val="20"/>
          <w:szCs w:val="20"/>
        </w:rPr>
        <w:t>carers</w:t>
      </w:r>
      <w:proofErr w:type="gramEnd"/>
    </w:p>
    <w:p w14:paraId="33D2A981" w14:textId="77777777" w:rsidR="000D7C7B" w:rsidRDefault="000D7C7B" w:rsidP="000D7C7B">
      <w:pPr>
        <w:pStyle w:val="ListParagraph"/>
        <w:numPr>
          <w:ilvl w:val="0"/>
          <w:numId w:val="33"/>
        </w:numPr>
        <w:spacing w:before="120" w:after="120" w:line="240" w:lineRule="auto"/>
        <w:ind w:left="567" w:hanging="283"/>
        <w:contextualSpacing w:val="0"/>
        <w:rPr>
          <w:rFonts w:cstheme="minorHAnsi"/>
          <w:sz w:val="20"/>
          <w:szCs w:val="20"/>
        </w:rPr>
      </w:pPr>
      <w:r w:rsidRPr="000D7C7B">
        <w:rPr>
          <w:rFonts w:cstheme="minorHAnsi"/>
          <w:sz w:val="20"/>
          <w:szCs w:val="20"/>
        </w:rPr>
        <w:t xml:space="preserve">Every child is included and supported through equality of opportunity and anti-discriminatory </w:t>
      </w:r>
      <w:proofErr w:type="gramStart"/>
      <w:r w:rsidRPr="000D7C7B">
        <w:rPr>
          <w:rFonts w:cstheme="minorHAnsi"/>
          <w:sz w:val="20"/>
          <w:szCs w:val="20"/>
        </w:rPr>
        <w:t>practice</w:t>
      </w:r>
      <w:proofErr w:type="gramEnd"/>
    </w:p>
    <w:p w14:paraId="7DF7BC09" w14:textId="77777777" w:rsidR="000D7C7B" w:rsidRPr="000D7C7B" w:rsidRDefault="000D7C7B" w:rsidP="000D7C7B">
      <w:pPr>
        <w:pStyle w:val="ListParagraph"/>
        <w:spacing w:before="120" w:after="120" w:line="240" w:lineRule="auto"/>
        <w:ind w:left="567"/>
        <w:contextualSpacing w:val="0"/>
        <w:rPr>
          <w:rFonts w:cstheme="minorHAnsi"/>
          <w:sz w:val="20"/>
          <w:szCs w:val="20"/>
        </w:rPr>
      </w:pPr>
    </w:p>
    <w:p w14:paraId="33BD798E" w14:textId="77777777" w:rsidR="000D7C7B" w:rsidRPr="000D7C7B" w:rsidRDefault="000D7C7B" w:rsidP="000D7C7B">
      <w:pPr>
        <w:pStyle w:val="Heading1"/>
        <w:rPr>
          <w:rFonts w:asciiTheme="minorHAnsi" w:hAnsiTheme="minorHAnsi" w:cstheme="minorHAnsi"/>
          <w:color w:val="auto"/>
          <w:sz w:val="20"/>
          <w:szCs w:val="20"/>
        </w:rPr>
      </w:pPr>
      <w:bookmarkStart w:id="2" w:name="_Toc494184733"/>
      <w:r w:rsidRPr="000D7C7B">
        <w:rPr>
          <w:rFonts w:asciiTheme="minorHAnsi" w:hAnsiTheme="minorHAnsi" w:cstheme="minorHAnsi"/>
          <w:color w:val="auto"/>
          <w:sz w:val="20"/>
          <w:szCs w:val="20"/>
        </w:rPr>
        <w:t>2. Legislation</w:t>
      </w:r>
      <w:bookmarkEnd w:id="2"/>
    </w:p>
    <w:p w14:paraId="06ECFF33" w14:textId="77777777" w:rsidR="000D7C7B" w:rsidRPr="000D7C7B" w:rsidRDefault="000D7C7B" w:rsidP="000D7C7B">
      <w:pPr>
        <w:rPr>
          <w:rFonts w:cstheme="minorHAnsi"/>
          <w:sz w:val="20"/>
          <w:szCs w:val="20"/>
        </w:rPr>
      </w:pPr>
      <w:r w:rsidRPr="000D7C7B">
        <w:rPr>
          <w:rFonts w:cstheme="minorHAnsi"/>
          <w:sz w:val="20"/>
          <w:szCs w:val="20"/>
        </w:rPr>
        <w:t xml:space="preserve">This policy is based on requirements set out in the </w:t>
      </w:r>
      <w:hyperlink r:id="rId10" w:history="1">
        <w:r w:rsidRPr="000D7C7B">
          <w:rPr>
            <w:rStyle w:val="Hyperlink"/>
            <w:rFonts w:cstheme="minorHAnsi"/>
            <w:color w:val="auto"/>
            <w:sz w:val="20"/>
            <w:szCs w:val="20"/>
          </w:rPr>
          <w:t>2017 statutory framework for the Early Years Foundation Stage (EYFS).</w:t>
        </w:r>
        <w:r w:rsidRPr="000D7C7B">
          <w:rPr>
            <w:rStyle w:val="Hyperlink"/>
            <w:rFonts w:eastAsia="Calibri" w:cstheme="minorHAnsi"/>
            <w:color w:val="auto"/>
            <w:sz w:val="20"/>
            <w:szCs w:val="20"/>
          </w:rPr>
          <w:t xml:space="preserve"> </w:t>
        </w:r>
      </w:hyperlink>
    </w:p>
    <w:p w14:paraId="4D070D5C" w14:textId="77777777" w:rsidR="000D7C7B" w:rsidRDefault="000D7C7B" w:rsidP="000D7C7B">
      <w:pPr>
        <w:spacing w:after="0"/>
        <w:rPr>
          <w:rFonts w:cstheme="minorHAnsi"/>
          <w:sz w:val="20"/>
          <w:szCs w:val="20"/>
        </w:rPr>
      </w:pPr>
      <w:r w:rsidRPr="000D7C7B">
        <w:rPr>
          <w:rFonts w:cstheme="minorHAnsi"/>
          <w:sz w:val="20"/>
          <w:szCs w:val="20"/>
        </w:rPr>
        <w:t>This document also complies with our funding agreement and articles of association.</w:t>
      </w:r>
    </w:p>
    <w:p w14:paraId="5A3A5038" w14:textId="77777777" w:rsidR="000D7C7B" w:rsidRPr="000D7C7B" w:rsidRDefault="000D7C7B" w:rsidP="000D7C7B">
      <w:pPr>
        <w:spacing w:after="0"/>
        <w:rPr>
          <w:rFonts w:cstheme="minorHAnsi"/>
          <w:sz w:val="20"/>
          <w:szCs w:val="20"/>
        </w:rPr>
      </w:pPr>
    </w:p>
    <w:p w14:paraId="2298675A" w14:textId="77777777" w:rsidR="000D7C7B" w:rsidRPr="000D7C7B" w:rsidRDefault="000D7C7B" w:rsidP="000D7C7B">
      <w:pPr>
        <w:pStyle w:val="Heading1"/>
        <w:rPr>
          <w:rFonts w:asciiTheme="minorHAnsi" w:hAnsiTheme="minorHAnsi" w:cstheme="minorHAnsi"/>
          <w:color w:val="auto"/>
          <w:sz w:val="20"/>
          <w:szCs w:val="20"/>
        </w:rPr>
      </w:pPr>
      <w:bookmarkStart w:id="3" w:name="_Toc494184734"/>
      <w:r w:rsidRPr="000D7C7B">
        <w:rPr>
          <w:rFonts w:asciiTheme="minorHAnsi" w:hAnsiTheme="minorHAnsi" w:cstheme="minorHAnsi"/>
          <w:color w:val="auto"/>
          <w:sz w:val="20"/>
          <w:szCs w:val="20"/>
        </w:rPr>
        <w:t>3. Structure of the EYFS</w:t>
      </w:r>
      <w:bookmarkEnd w:id="3"/>
    </w:p>
    <w:p w14:paraId="4BC1B4DF" w14:textId="77777777" w:rsidR="000D7C7B" w:rsidRDefault="000D7C7B" w:rsidP="000D7C7B">
      <w:pPr>
        <w:pStyle w:val="Caption1"/>
        <w:rPr>
          <w:rFonts w:asciiTheme="minorHAnsi" w:hAnsiTheme="minorHAnsi" w:cstheme="minorHAnsi"/>
          <w:i w:val="0"/>
          <w:color w:val="auto"/>
          <w:szCs w:val="20"/>
          <w:lang w:val="en-GB"/>
        </w:rPr>
      </w:pPr>
      <w:r w:rsidRPr="000D7C7B">
        <w:rPr>
          <w:rFonts w:asciiTheme="minorHAnsi" w:hAnsiTheme="minorHAnsi" w:cstheme="minorHAnsi"/>
          <w:i w:val="0"/>
          <w:color w:val="auto"/>
          <w:szCs w:val="20"/>
          <w:lang w:val="en-GB"/>
        </w:rPr>
        <w:t xml:space="preserve">We offer 15 hours funded and 30 hours where the child is eligible free. Additional hours are available where they are not eligible for 30 hours along with lunch time. </w:t>
      </w:r>
    </w:p>
    <w:p w14:paraId="778155A8" w14:textId="77777777" w:rsidR="000D7C7B" w:rsidRPr="000D7C7B" w:rsidRDefault="000D7C7B" w:rsidP="000D7C7B">
      <w:pPr>
        <w:pStyle w:val="Caption1"/>
        <w:rPr>
          <w:rFonts w:asciiTheme="minorHAnsi" w:hAnsiTheme="minorHAnsi" w:cstheme="minorHAnsi"/>
          <w:i w:val="0"/>
          <w:color w:val="auto"/>
          <w:szCs w:val="20"/>
          <w:lang w:val="en-GB"/>
        </w:rPr>
      </w:pPr>
    </w:p>
    <w:p w14:paraId="6144AC4C" w14:textId="77777777" w:rsidR="000D7C7B" w:rsidRPr="000D7C7B" w:rsidRDefault="000D7C7B" w:rsidP="000D7C7B">
      <w:pPr>
        <w:pStyle w:val="Heading1"/>
        <w:rPr>
          <w:rFonts w:asciiTheme="minorHAnsi" w:hAnsiTheme="minorHAnsi" w:cstheme="minorHAnsi"/>
          <w:color w:val="auto"/>
          <w:sz w:val="20"/>
          <w:szCs w:val="20"/>
        </w:rPr>
      </w:pPr>
      <w:bookmarkStart w:id="4" w:name="_Toc494184735"/>
      <w:r w:rsidRPr="000D7C7B">
        <w:rPr>
          <w:rFonts w:asciiTheme="minorHAnsi" w:hAnsiTheme="minorHAnsi" w:cstheme="minorHAnsi"/>
          <w:color w:val="auto"/>
          <w:sz w:val="20"/>
          <w:szCs w:val="20"/>
        </w:rPr>
        <w:t>4. Curriculum</w:t>
      </w:r>
      <w:bookmarkEnd w:id="4"/>
    </w:p>
    <w:p w14:paraId="2292BEEC" w14:textId="77777777" w:rsidR="000D7C7B" w:rsidRPr="000D7C7B" w:rsidRDefault="000D7C7B" w:rsidP="000D7C7B">
      <w:pPr>
        <w:rPr>
          <w:rFonts w:cstheme="minorHAnsi"/>
          <w:sz w:val="20"/>
          <w:szCs w:val="20"/>
        </w:rPr>
      </w:pPr>
      <w:r w:rsidRPr="000D7C7B">
        <w:rPr>
          <w:rFonts w:cstheme="minorHAnsi"/>
          <w:sz w:val="20"/>
          <w:szCs w:val="20"/>
        </w:rPr>
        <w:t>Our early years setting follows the curriculum as outlined in the 2017 statutory framework of the EYFS.</w:t>
      </w:r>
    </w:p>
    <w:p w14:paraId="72B31901" w14:textId="77777777" w:rsidR="000D7C7B" w:rsidRPr="000D7C7B" w:rsidRDefault="000D7C7B" w:rsidP="000D7C7B">
      <w:pPr>
        <w:rPr>
          <w:rFonts w:cstheme="minorHAnsi"/>
          <w:sz w:val="20"/>
          <w:szCs w:val="20"/>
        </w:rPr>
      </w:pPr>
      <w:r w:rsidRPr="000D7C7B">
        <w:rPr>
          <w:rFonts w:cstheme="minorHAnsi"/>
          <w:sz w:val="20"/>
          <w:szCs w:val="20"/>
        </w:rPr>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w:t>
      </w:r>
    </w:p>
    <w:p w14:paraId="5BD3412F" w14:textId="77777777" w:rsidR="000D7C7B" w:rsidRPr="000D7C7B" w:rsidRDefault="000D7C7B" w:rsidP="000D7C7B">
      <w:pPr>
        <w:rPr>
          <w:rFonts w:cstheme="minorHAnsi"/>
          <w:sz w:val="20"/>
          <w:szCs w:val="20"/>
        </w:rPr>
      </w:pPr>
      <w:r w:rsidRPr="000D7C7B">
        <w:rPr>
          <w:rFonts w:cstheme="minorHAnsi"/>
          <w:sz w:val="20"/>
          <w:szCs w:val="20"/>
        </w:rPr>
        <w:t>The prime areas are:</w:t>
      </w:r>
    </w:p>
    <w:p w14:paraId="527891CC" w14:textId="77777777" w:rsidR="000D7C7B" w:rsidRPr="000D7C7B" w:rsidRDefault="000D7C7B" w:rsidP="000D7C7B">
      <w:pPr>
        <w:pStyle w:val="ListParagraph"/>
        <w:numPr>
          <w:ilvl w:val="0"/>
          <w:numId w:val="33"/>
        </w:numPr>
        <w:spacing w:before="120" w:after="120" w:line="240" w:lineRule="auto"/>
        <w:ind w:left="567" w:hanging="283"/>
        <w:contextualSpacing w:val="0"/>
        <w:rPr>
          <w:rFonts w:cstheme="minorHAnsi"/>
          <w:sz w:val="20"/>
          <w:szCs w:val="20"/>
        </w:rPr>
      </w:pPr>
      <w:r w:rsidRPr="000D7C7B">
        <w:rPr>
          <w:rFonts w:cstheme="minorHAnsi"/>
          <w:sz w:val="20"/>
          <w:szCs w:val="20"/>
        </w:rPr>
        <w:t>Communication and language</w:t>
      </w:r>
    </w:p>
    <w:p w14:paraId="767E2442" w14:textId="77777777" w:rsidR="000D7C7B" w:rsidRPr="000D7C7B" w:rsidRDefault="000D7C7B" w:rsidP="000D7C7B">
      <w:pPr>
        <w:pStyle w:val="ListParagraph"/>
        <w:numPr>
          <w:ilvl w:val="0"/>
          <w:numId w:val="33"/>
        </w:numPr>
        <w:spacing w:before="120" w:after="120" w:line="240" w:lineRule="auto"/>
        <w:ind w:left="567" w:hanging="283"/>
        <w:contextualSpacing w:val="0"/>
        <w:rPr>
          <w:rFonts w:cstheme="minorHAnsi"/>
          <w:sz w:val="20"/>
          <w:szCs w:val="20"/>
        </w:rPr>
      </w:pPr>
      <w:r w:rsidRPr="000D7C7B">
        <w:rPr>
          <w:rFonts w:cstheme="minorHAnsi"/>
          <w:sz w:val="20"/>
          <w:szCs w:val="20"/>
        </w:rPr>
        <w:t>Physical development</w:t>
      </w:r>
    </w:p>
    <w:p w14:paraId="6042006B" w14:textId="77777777" w:rsidR="000D7C7B" w:rsidRPr="000D7C7B" w:rsidRDefault="000D7C7B" w:rsidP="000D7C7B">
      <w:pPr>
        <w:pStyle w:val="ListParagraph"/>
        <w:numPr>
          <w:ilvl w:val="0"/>
          <w:numId w:val="33"/>
        </w:numPr>
        <w:spacing w:before="120" w:after="120" w:line="240" w:lineRule="auto"/>
        <w:ind w:left="567" w:hanging="283"/>
        <w:contextualSpacing w:val="0"/>
        <w:rPr>
          <w:rFonts w:cstheme="minorHAnsi"/>
          <w:sz w:val="20"/>
          <w:szCs w:val="20"/>
        </w:rPr>
      </w:pPr>
      <w:r w:rsidRPr="000D7C7B">
        <w:rPr>
          <w:rFonts w:cstheme="minorHAnsi"/>
          <w:sz w:val="20"/>
          <w:szCs w:val="20"/>
        </w:rPr>
        <w:t xml:space="preserve">Personal, </w:t>
      </w:r>
      <w:proofErr w:type="gramStart"/>
      <w:r w:rsidRPr="000D7C7B">
        <w:rPr>
          <w:rFonts w:cstheme="minorHAnsi"/>
          <w:sz w:val="20"/>
          <w:szCs w:val="20"/>
        </w:rPr>
        <w:t>social</w:t>
      </w:r>
      <w:proofErr w:type="gramEnd"/>
      <w:r w:rsidRPr="000D7C7B">
        <w:rPr>
          <w:rFonts w:cstheme="minorHAnsi"/>
          <w:sz w:val="20"/>
          <w:szCs w:val="20"/>
        </w:rPr>
        <w:t xml:space="preserve"> and emotional development </w:t>
      </w:r>
    </w:p>
    <w:p w14:paraId="5F17003B" w14:textId="77777777" w:rsidR="000D7C7B" w:rsidRPr="000D7C7B" w:rsidRDefault="000D7C7B" w:rsidP="000D7C7B">
      <w:pPr>
        <w:rPr>
          <w:rFonts w:eastAsia="Calibri" w:cstheme="minorHAnsi"/>
          <w:sz w:val="20"/>
          <w:szCs w:val="20"/>
        </w:rPr>
      </w:pPr>
    </w:p>
    <w:p w14:paraId="1070BED6" w14:textId="77777777" w:rsidR="000D7C7B" w:rsidRPr="000D7C7B" w:rsidRDefault="000D7C7B" w:rsidP="000D7C7B">
      <w:pPr>
        <w:rPr>
          <w:rFonts w:cstheme="minorHAnsi"/>
          <w:sz w:val="20"/>
          <w:szCs w:val="20"/>
        </w:rPr>
      </w:pPr>
      <w:r w:rsidRPr="000D7C7B">
        <w:rPr>
          <w:rFonts w:cstheme="minorHAnsi"/>
          <w:sz w:val="20"/>
          <w:szCs w:val="20"/>
        </w:rPr>
        <w:lastRenderedPageBreak/>
        <w:t>The prime areas are strengthened and applied through 4 specific areas:</w:t>
      </w:r>
    </w:p>
    <w:p w14:paraId="5055E4B1" w14:textId="77777777" w:rsidR="000D7C7B" w:rsidRPr="000D7C7B" w:rsidRDefault="000D7C7B" w:rsidP="000D7C7B">
      <w:pPr>
        <w:pStyle w:val="ListParagraph"/>
        <w:numPr>
          <w:ilvl w:val="0"/>
          <w:numId w:val="33"/>
        </w:numPr>
        <w:spacing w:before="120" w:after="120" w:line="240" w:lineRule="auto"/>
        <w:ind w:left="567" w:hanging="283"/>
        <w:contextualSpacing w:val="0"/>
        <w:rPr>
          <w:rFonts w:cstheme="minorHAnsi"/>
          <w:sz w:val="20"/>
          <w:szCs w:val="20"/>
        </w:rPr>
      </w:pPr>
      <w:r w:rsidRPr="000D7C7B">
        <w:rPr>
          <w:rFonts w:cstheme="minorHAnsi"/>
          <w:sz w:val="20"/>
          <w:szCs w:val="20"/>
        </w:rPr>
        <w:t>Literacy</w:t>
      </w:r>
    </w:p>
    <w:p w14:paraId="0A33490C" w14:textId="77777777" w:rsidR="000D7C7B" w:rsidRPr="000D7C7B" w:rsidRDefault="000D7C7B" w:rsidP="000D7C7B">
      <w:pPr>
        <w:pStyle w:val="ListParagraph"/>
        <w:numPr>
          <w:ilvl w:val="0"/>
          <w:numId w:val="33"/>
        </w:numPr>
        <w:spacing w:before="120" w:after="120" w:line="240" w:lineRule="auto"/>
        <w:ind w:left="567" w:hanging="283"/>
        <w:contextualSpacing w:val="0"/>
        <w:rPr>
          <w:rFonts w:cstheme="minorHAnsi"/>
          <w:sz w:val="20"/>
          <w:szCs w:val="20"/>
        </w:rPr>
      </w:pPr>
      <w:r w:rsidRPr="000D7C7B">
        <w:rPr>
          <w:rFonts w:cstheme="minorHAnsi"/>
          <w:sz w:val="20"/>
          <w:szCs w:val="20"/>
        </w:rPr>
        <w:t>Mathematics</w:t>
      </w:r>
    </w:p>
    <w:p w14:paraId="6C8616AA" w14:textId="77777777" w:rsidR="000D7C7B" w:rsidRPr="000D7C7B" w:rsidRDefault="000D7C7B" w:rsidP="000D7C7B">
      <w:pPr>
        <w:pStyle w:val="ListParagraph"/>
        <w:numPr>
          <w:ilvl w:val="0"/>
          <w:numId w:val="33"/>
        </w:numPr>
        <w:spacing w:before="120" w:after="120" w:line="240" w:lineRule="auto"/>
        <w:ind w:left="567" w:hanging="283"/>
        <w:contextualSpacing w:val="0"/>
        <w:rPr>
          <w:rFonts w:cstheme="minorHAnsi"/>
          <w:sz w:val="20"/>
          <w:szCs w:val="20"/>
        </w:rPr>
      </w:pPr>
      <w:r w:rsidRPr="000D7C7B">
        <w:rPr>
          <w:rFonts w:cstheme="minorHAnsi"/>
          <w:sz w:val="20"/>
          <w:szCs w:val="20"/>
        </w:rPr>
        <w:t>Understanding the world</w:t>
      </w:r>
    </w:p>
    <w:p w14:paraId="6F2078A2" w14:textId="77777777" w:rsidR="000D7C7B" w:rsidRDefault="000D7C7B" w:rsidP="000D7C7B">
      <w:pPr>
        <w:pStyle w:val="ListParagraph"/>
        <w:numPr>
          <w:ilvl w:val="0"/>
          <w:numId w:val="33"/>
        </w:numPr>
        <w:spacing w:before="120" w:after="120" w:line="240" w:lineRule="auto"/>
        <w:ind w:left="567" w:hanging="283"/>
        <w:contextualSpacing w:val="0"/>
        <w:rPr>
          <w:rFonts w:cstheme="minorHAnsi"/>
          <w:sz w:val="20"/>
          <w:szCs w:val="20"/>
        </w:rPr>
      </w:pPr>
      <w:r w:rsidRPr="000D7C7B">
        <w:rPr>
          <w:rFonts w:cstheme="minorHAnsi"/>
          <w:sz w:val="20"/>
          <w:szCs w:val="20"/>
        </w:rPr>
        <w:t>Expressive arts and design</w:t>
      </w:r>
    </w:p>
    <w:p w14:paraId="19A538F0" w14:textId="77777777" w:rsidR="000D7C7B" w:rsidRPr="000D7C7B" w:rsidRDefault="000D7C7B" w:rsidP="000D7C7B">
      <w:pPr>
        <w:spacing w:before="120" w:after="120" w:line="240" w:lineRule="auto"/>
        <w:ind w:left="284"/>
        <w:rPr>
          <w:rFonts w:cstheme="minorHAnsi"/>
          <w:sz w:val="20"/>
          <w:szCs w:val="20"/>
        </w:rPr>
      </w:pPr>
    </w:p>
    <w:p w14:paraId="4BC0C8E0" w14:textId="77777777" w:rsidR="000D7C7B" w:rsidRPr="000D7C7B" w:rsidRDefault="000D7C7B" w:rsidP="000D7C7B">
      <w:pPr>
        <w:rPr>
          <w:rFonts w:cstheme="minorHAnsi"/>
          <w:b/>
          <w:sz w:val="20"/>
          <w:szCs w:val="20"/>
        </w:rPr>
      </w:pPr>
      <w:r w:rsidRPr="000D7C7B">
        <w:rPr>
          <w:rFonts w:cstheme="minorHAnsi"/>
          <w:b/>
          <w:sz w:val="20"/>
          <w:szCs w:val="20"/>
        </w:rPr>
        <w:t xml:space="preserve">4.1 Planning </w:t>
      </w:r>
    </w:p>
    <w:p w14:paraId="3DE7141D" w14:textId="77777777" w:rsidR="000D7C7B" w:rsidRPr="000D7C7B" w:rsidRDefault="000D7C7B" w:rsidP="000D7C7B">
      <w:pPr>
        <w:rPr>
          <w:rFonts w:cstheme="minorHAnsi"/>
          <w:sz w:val="20"/>
          <w:szCs w:val="20"/>
        </w:rPr>
      </w:pPr>
      <w:r w:rsidRPr="000D7C7B">
        <w:rPr>
          <w:rFonts w:cstheme="minorHAnsi"/>
          <w:sz w:val="20"/>
          <w:szCs w:val="20"/>
        </w:rPr>
        <w:t xml:space="preserve">Staff plan activities and experiences for children that enable children to develop and learn effectively. </w:t>
      </w:r>
      <w:proofErr w:type="gramStart"/>
      <w:r w:rsidRPr="000D7C7B">
        <w:rPr>
          <w:rFonts w:cstheme="minorHAnsi"/>
          <w:sz w:val="20"/>
          <w:szCs w:val="20"/>
        </w:rPr>
        <w:t>In order to</w:t>
      </w:r>
      <w:proofErr w:type="gramEnd"/>
      <w:r w:rsidRPr="000D7C7B">
        <w:rPr>
          <w:rFonts w:cstheme="minorHAnsi"/>
          <w:sz w:val="20"/>
          <w:szCs w:val="20"/>
        </w:rPr>
        <w:t xml:space="preserve"> do this, practitioners working with the youngest children are expected to focus strongly on the 3 prime areas. </w:t>
      </w:r>
    </w:p>
    <w:p w14:paraId="64FB7519" w14:textId="77777777" w:rsidR="000D7C7B" w:rsidRPr="000D7C7B" w:rsidRDefault="000D7C7B" w:rsidP="000D7C7B">
      <w:pPr>
        <w:rPr>
          <w:rFonts w:cstheme="minorHAnsi"/>
          <w:sz w:val="20"/>
          <w:szCs w:val="20"/>
        </w:rPr>
      </w:pPr>
      <w:r w:rsidRPr="000D7C7B">
        <w:rPr>
          <w:rFonts w:cstheme="minorHAnsi"/>
          <w:sz w:val="20"/>
          <w:szCs w:val="20"/>
        </w:rPr>
        <w:t xml:space="preserve">Staff also take into account the individual needs, interests, and stage of development of each child in their </w:t>
      </w:r>
      <w:proofErr w:type="gramStart"/>
      <w:r w:rsidRPr="000D7C7B">
        <w:rPr>
          <w:rFonts w:cstheme="minorHAnsi"/>
          <w:sz w:val="20"/>
          <w:szCs w:val="20"/>
        </w:rPr>
        <w:t>care, and</w:t>
      </w:r>
      <w:proofErr w:type="gramEnd"/>
      <w:r w:rsidRPr="000D7C7B">
        <w:rPr>
          <w:rFonts w:cstheme="minorHAnsi"/>
          <w:sz w:val="20"/>
          <w:szCs w:val="20"/>
        </w:rPr>
        <w:t xml:space="preserve"> use this information to plan a challenging and enjoyable experience. Where a child may have a special educational need or disability, staff consider whether specialist support is required, linking with relevant services from other agencies, where appropriate. </w:t>
      </w:r>
    </w:p>
    <w:p w14:paraId="1DC834BF" w14:textId="77777777" w:rsidR="000D7C7B" w:rsidRDefault="000D7C7B" w:rsidP="000D7C7B">
      <w:pPr>
        <w:rPr>
          <w:rFonts w:cstheme="minorHAnsi"/>
          <w:sz w:val="20"/>
          <w:szCs w:val="20"/>
        </w:rPr>
      </w:pPr>
      <w:r w:rsidRPr="000D7C7B">
        <w:rPr>
          <w:rFonts w:cstheme="minorHAnsi"/>
          <w:sz w:val="20"/>
          <w:szCs w:val="20"/>
        </w:rPr>
        <w:t xml:space="preserve">In planning and guiding children’s activities, practitioners reflect on the different ways that children learn and include these in their practice. </w:t>
      </w:r>
    </w:p>
    <w:p w14:paraId="42633074" w14:textId="77777777" w:rsidR="000D7C7B" w:rsidRPr="000D7C7B" w:rsidRDefault="000D7C7B" w:rsidP="000D7C7B">
      <w:pPr>
        <w:rPr>
          <w:rFonts w:cstheme="minorHAnsi"/>
          <w:sz w:val="20"/>
          <w:szCs w:val="20"/>
        </w:rPr>
      </w:pPr>
    </w:p>
    <w:p w14:paraId="249C561C" w14:textId="77777777" w:rsidR="000D7C7B" w:rsidRPr="000D7C7B" w:rsidRDefault="000D7C7B" w:rsidP="000D7C7B">
      <w:pPr>
        <w:rPr>
          <w:rFonts w:cstheme="minorHAnsi"/>
          <w:b/>
          <w:sz w:val="20"/>
          <w:szCs w:val="20"/>
        </w:rPr>
      </w:pPr>
      <w:r w:rsidRPr="000D7C7B">
        <w:rPr>
          <w:rFonts w:cstheme="minorHAnsi"/>
          <w:b/>
          <w:sz w:val="20"/>
          <w:szCs w:val="20"/>
        </w:rPr>
        <w:t>4.2 Teaching</w:t>
      </w:r>
    </w:p>
    <w:p w14:paraId="1CA03808" w14:textId="77777777" w:rsidR="000D7C7B" w:rsidRPr="000D7C7B" w:rsidRDefault="000D7C7B" w:rsidP="000D7C7B">
      <w:pPr>
        <w:rPr>
          <w:rFonts w:cstheme="minorHAnsi"/>
          <w:sz w:val="20"/>
          <w:szCs w:val="20"/>
        </w:rPr>
      </w:pPr>
      <w:r w:rsidRPr="000D7C7B">
        <w:rPr>
          <w:rFonts w:cstheme="minorHAnsi"/>
          <w:sz w:val="20"/>
          <w:szCs w:val="20"/>
        </w:rPr>
        <w:t>Each area of learning and development is implemented through planned, purposeful play, and through a mix of adult-led and child-initiated activities. Practitioners respond to each child’s emerging needs and interests, guiding their development through warm, positive interaction.</w:t>
      </w:r>
    </w:p>
    <w:p w14:paraId="499245CD" w14:textId="77777777" w:rsidR="000D7C7B" w:rsidRDefault="000D7C7B" w:rsidP="000D7C7B">
      <w:pPr>
        <w:rPr>
          <w:rFonts w:cstheme="minorHAnsi"/>
          <w:sz w:val="20"/>
          <w:szCs w:val="20"/>
        </w:rPr>
      </w:pPr>
      <w:r w:rsidRPr="000D7C7B">
        <w:rPr>
          <w:rFonts w:cstheme="minorHAnsi"/>
          <w:sz w:val="20"/>
          <w:szCs w:val="20"/>
        </w:rPr>
        <w:t>As children grow older, and as their development allows, the balance gradually shifts towards more adult-led activities to help children prepare for more formal learning, ready for year 1.</w:t>
      </w:r>
    </w:p>
    <w:p w14:paraId="68767C25" w14:textId="77777777" w:rsidR="000D7C7B" w:rsidRPr="000D7C7B" w:rsidRDefault="000D7C7B" w:rsidP="000D7C7B">
      <w:pPr>
        <w:rPr>
          <w:rFonts w:cstheme="minorHAnsi"/>
          <w:sz w:val="20"/>
          <w:szCs w:val="20"/>
        </w:rPr>
      </w:pPr>
    </w:p>
    <w:p w14:paraId="0B8C9A79" w14:textId="77777777" w:rsidR="000D7C7B" w:rsidRPr="000D7C7B" w:rsidRDefault="000D7C7B" w:rsidP="000D7C7B">
      <w:pPr>
        <w:pStyle w:val="Heading1"/>
        <w:rPr>
          <w:rFonts w:asciiTheme="minorHAnsi" w:hAnsiTheme="minorHAnsi" w:cstheme="minorHAnsi"/>
          <w:color w:val="auto"/>
          <w:sz w:val="20"/>
          <w:szCs w:val="20"/>
        </w:rPr>
      </w:pPr>
      <w:bookmarkStart w:id="5" w:name="_Toc494184736"/>
      <w:r w:rsidRPr="000D7C7B">
        <w:rPr>
          <w:rFonts w:asciiTheme="minorHAnsi" w:hAnsiTheme="minorHAnsi" w:cstheme="minorHAnsi"/>
          <w:color w:val="auto"/>
          <w:sz w:val="20"/>
          <w:szCs w:val="20"/>
        </w:rPr>
        <w:t>5. Assessment</w:t>
      </w:r>
      <w:bookmarkEnd w:id="5"/>
    </w:p>
    <w:p w14:paraId="2C0ED4FF" w14:textId="19D5EA0E" w:rsidR="000D7C7B" w:rsidRPr="000D7C7B" w:rsidRDefault="000D7C7B" w:rsidP="000D7C7B">
      <w:pPr>
        <w:rPr>
          <w:rFonts w:cstheme="minorHAnsi"/>
          <w:sz w:val="20"/>
          <w:szCs w:val="20"/>
        </w:rPr>
      </w:pPr>
      <w:r w:rsidRPr="000D7C7B">
        <w:rPr>
          <w:rFonts w:cstheme="minorHAnsi"/>
          <w:sz w:val="20"/>
          <w:szCs w:val="20"/>
        </w:rPr>
        <w:t xml:space="preserve">At </w:t>
      </w:r>
      <w:r w:rsidR="002B383D">
        <w:rPr>
          <w:rFonts w:cstheme="minorHAnsi"/>
          <w:sz w:val="20"/>
          <w:szCs w:val="20"/>
        </w:rPr>
        <w:t>Brierley Hill Primary School</w:t>
      </w:r>
      <w:r w:rsidRPr="000D7C7B">
        <w:rPr>
          <w:rFonts w:cstheme="minorHAnsi"/>
          <w:sz w:val="20"/>
          <w:szCs w:val="20"/>
        </w:rPr>
        <w:t xml:space="preserve">, ongoing assessment is an integral part of the learning and development processes. Staff observe pupils to identify their level of achievement, interests and learning styles. These observations are used to shape future planning. Practitioners also </w:t>
      </w:r>
      <w:proofErr w:type="gramStart"/>
      <w:r w:rsidRPr="000D7C7B">
        <w:rPr>
          <w:rFonts w:cstheme="minorHAnsi"/>
          <w:sz w:val="20"/>
          <w:szCs w:val="20"/>
        </w:rPr>
        <w:t>take into account</w:t>
      </w:r>
      <w:proofErr w:type="gramEnd"/>
      <w:r w:rsidRPr="000D7C7B">
        <w:rPr>
          <w:rFonts w:cstheme="minorHAnsi"/>
          <w:sz w:val="20"/>
          <w:szCs w:val="20"/>
        </w:rPr>
        <w:t xml:space="preserve"> observations shared by parents and/or carers.</w:t>
      </w:r>
    </w:p>
    <w:p w14:paraId="500E0796" w14:textId="77777777" w:rsidR="000D7C7B" w:rsidRPr="000D7C7B" w:rsidRDefault="000D7C7B" w:rsidP="000D7C7B">
      <w:pPr>
        <w:rPr>
          <w:rFonts w:cstheme="minorHAnsi"/>
          <w:sz w:val="20"/>
          <w:szCs w:val="20"/>
        </w:rPr>
      </w:pPr>
      <w:r w:rsidRPr="000D7C7B">
        <w:rPr>
          <w:rFonts w:cstheme="minorHAnsi"/>
          <w:sz w:val="20"/>
          <w:szCs w:val="20"/>
        </w:rPr>
        <w:t>When a child is aged between 2 and 3, practitioners review their progress and provide parents and/or carers with a written summary of the child’s development in the 3 prime areas. This ‘progress check’ highlights the areas in which a child is progressing well and the areas in which additional support is needed.</w:t>
      </w:r>
    </w:p>
    <w:p w14:paraId="4545F43C" w14:textId="77777777" w:rsidR="000D7C7B" w:rsidRPr="000D7C7B" w:rsidRDefault="000D7C7B" w:rsidP="000D7C7B">
      <w:pPr>
        <w:rPr>
          <w:rFonts w:cstheme="minorHAnsi"/>
          <w:sz w:val="20"/>
          <w:szCs w:val="20"/>
        </w:rPr>
      </w:pPr>
      <w:r w:rsidRPr="000D7C7B">
        <w:rPr>
          <w:rFonts w:cstheme="minorHAnsi"/>
          <w:sz w:val="20"/>
          <w:szCs w:val="20"/>
        </w:rPr>
        <w:t>At the end of the EYFS, staff complete the EYFS profile for each child. Pupils are assessed against the 17 early learning goals, indicating whether they are:</w:t>
      </w:r>
    </w:p>
    <w:p w14:paraId="27B78D78" w14:textId="77777777" w:rsidR="000D7C7B" w:rsidRPr="000D7C7B" w:rsidRDefault="000D7C7B" w:rsidP="000D7C7B">
      <w:pPr>
        <w:pStyle w:val="ListParagraph"/>
        <w:numPr>
          <w:ilvl w:val="0"/>
          <w:numId w:val="33"/>
        </w:numPr>
        <w:spacing w:before="120" w:after="120" w:line="240" w:lineRule="auto"/>
        <w:ind w:left="567" w:hanging="283"/>
        <w:contextualSpacing w:val="0"/>
        <w:rPr>
          <w:rFonts w:eastAsia="Calibri" w:cstheme="minorHAnsi"/>
          <w:sz w:val="20"/>
          <w:szCs w:val="20"/>
        </w:rPr>
      </w:pPr>
      <w:r w:rsidRPr="000D7C7B">
        <w:rPr>
          <w:rFonts w:eastAsia="Calibri" w:cstheme="minorHAnsi"/>
          <w:sz w:val="20"/>
          <w:szCs w:val="20"/>
        </w:rPr>
        <w:t>Meeting expected levels of development</w:t>
      </w:r>
    </w:p>
    <w:p w14:paraId="47BB0F1B" w14:textId="77777777" w:rsidR="000D7C7B" w:rsidRPr="000D7C7B" w:rsidRDefault="000D7C7B" w:rsidP="000D7C7B">
      <w:pPr>
        <w:pStyle w:val="ListParagraph"/>
        <w:numPr>
          <w:ilvl w:val="0"/>
          <w:numId w:val="33"/>
        </w:numPr>
        <w:spacing w:before="120" w:after="120" w:line="240" w:lineRule="auto"/>
        <w:ind w:left="567" w:hanging="283"/>
        <w:contextualSpacing w:val="0"/>
        <w:rPr>
          <w:rFonts w:eastAsia="Calibri" w:cstheme="minorHAnsi"/>
          <w:sz w:val="20"/>
          <w:szCs w:val="20"/>
        </w:rPr>
      </w:pPr>
      <w:r w:rsidRPr="000D7C7B">
        <w:rPr>
          <w:rFonts w:eastAsia="Calibri" w:cstheme="minorHAnsi"/>
          <w:sz w:val="20"/>
          <w:szCs w:val="20"/>
        </w:rPr>
        <w:t xml:space="preserve">Exceeding expected levels or, </w:t>
      </w:r>
    </w:p>
    <w:p w14:paraId="6E3F68D4" w14:textId="77777777" w:rsidR="000D7C7B" w:rsidRPr="000D7C7B" w:rsidRDefault="000D7C7B" w:rsidP="000D7C7B">
      <w:pPr>
        <w:pStyle w:val="ListParagraph"/>
        <w:numPr>
          <w:ilvl w:val="0"/>
          <w:numId w:val="33"/>
        </w:numPr>
        <w:spacing w:before="120" w:after="120" w:line="240" w:lineRule="auto"/>
        <w:ind w:left="567" w:hanging="283"/>
        <w:contextualSpacing w:val="0"/>
        <w:rPr>
          <w:rFonts w:eastAsia="Calibri" w:cstheme="minorHAnsi"/>
          <w:sz w:val="20"/>
          <w:szCs w:val="20"/>
        </w:rPr>
      </w:pPr>
      <w:r w:rsidRPr="000D7C7B">
        <w:rPr>
          <w:rFonts w:eastAsia="Calibri" w:cstheme="minorHAnsi"/>
          <w:sz w:val="20"/>
          <w:szCs w:val="20"/>
        </w:rPr>
        <w:t>Not yet reaching expected levels (‘emerging’)</w:t>
      </w:r>
    </w:p>
    <w:p w14:paraId="11A58E0C" w14:textId="77777777" w:rsidR="000D7C7B" w:rsidRPr="000D7C7B" w:rsidRDefault="000D7C7B" w:rsidP="000D7C7B">
      <w:pPr>
        <w:rPr>
          <w:rFonts w:cstheme="minorHAnsi"/>
          <w:sz w:val="20"/>
          <w:szCs w:val="20"/>
        </w:rPr>
      </w:pPr>
      <w:r w:rsidRPr="000D7C7B">
        <w:rPr>
          <w:rFonts w:cstheme="minorHAnsi"/>
          <w:sz w:val="20"/>
          <w:szCs w:val="20"/>
        </w:rPr>
        <w:t xml:space="preserve">The profile reflects ongoing observations and discussions with parents and/or carers. The results of the profile are then shared with parents and/or carers. </w:t>
      </w:r>
    </w:p>
    <w:p w14:paraId="17470DBF" w14:textId="77777777" w:rsidR="000D7C7B" w:rsidRPr="000D7C7B" w:rsidRDefault="000D7C7B" w:rsidP="000D7C7B">
      <w:pPr>
        <w:rPr>
          <w:rFonts w:cstheme="minorHAnsi"/>
          <w:sz w:val="20"/>
          <w:szCs w:val="20"/>
        </w:rPr>
      </w:pPr>
    </w:p>
    <w:p w14:paraId="1BE71262" w14:textId="77777777" w:rsidR="000D7C7B" w:rsidRPr="000D7C7B" w:rsidRDefault="000D7C7B" w:rsidP="000D7C7B">
      <w:pPr>
        <w:rPr>
          <w:rFonts w:cstheme="minorHAnsi"/>
          <w:sz w:val="20"/>
          <w:szCs w:val="20"/>
        </w:rPr>
      </w:pPr>
    </w:p>
    <w:p w14:paraId="0AB903B6" w14:textId="77777777" w:rsidR="000D7C7B" w:rsidRPr="000D7C7B" w:rsidRDefault="000D7C7B" w:rsidP="000D7C7B">
      <w:pPr>
        <w:pStyle w:val="Heading1"/>
        <w:rPr>
          <w:rFonts w:asciiTheme="minorHAnsi" w:hAnsiTheme="minorHAnsi" w:cstheme="minorHAnsi"/>
          <w:color w:val="auto"/>
          <w:sz w:val="20"/>
          <w:szCs w:val="20"/>
        </w:rPr>
      </w:pPr>
      <w:bookmarkStart w:id="6" w:name="_Toc494184737"/>
      <w:r w:rsidRPr="000D7C7B">
        <w:rPr>
          <w:rFonts w:asciiTheme="minorHAnsi" w:hAnsiTheme="minorHAnsi" w:cstheme="minorHAnsi"/>
          <w:color w:val="auto"/>
          <w:sz w:val="20"/>
          <w:szCs w:val="20"/>
        </w:rPr>
        <w:t>6. Working with parents</w:t>
      </w:r>
      <w:bookmarkEnd w:id="6"/>
    </w:p>
    <w:p w14:paraId="76D002E1" w14:textId="77777777" w:rsidR="000D7C7B" w:rsidRPr="000D7C7B" w:rsidRDefault="000D7C7B" w:rsidP="000D7C7B">
      <w:pPr>
        <w:rPr>
          <w:rFonts w:cstheme="minorHAnsi"/>
          <w:sz w:val="20"/>
          <w:szCs w:val="20"/>
        </w:rPr>
      </w:pPr>
      <w:r w:rsidRPr="000D7C7B">
        <w:rPr>
          <w:rFonts w:cstheme="minorHAnsi"/>
          <w:sz w:val="20"/>
          <w:szCs w:val="20"/>
        </w:rPr>
        <w:t>We recognise that children learn and develop well when there is a strong partnership between practitioners and parents and/or carers.</w:t>
      </w:r>
    </w:p>
    <w:p w14:paraId="250B608F" w14:textId="77777777" w:rsidR="000D7C7B" w:rsidRPr="000D7C7B" w:rsidRDefault="000D7C7B" w:rsidP="000D7C7B">
      <w:pPr>
        <w:rPr>
          <w:rFonts w:cstheme="minorHAnsi"/>
          <w:sz w:val="20"/>
          <w:szCs w:val="20"/>
        </w:rPr>
      </w:pPr>
      <w:r w:rsidRPr="000D7C7B">
        <w:rPr>
          <w:rFonts w:cstheme="minorHAnsi"/>
          <w:sz w:val="20"/>
          <w:szCs w:val="20"/>
        </w:rPr>
        <w:lastRenderedPageBreak/>
        <w:t>Parents and/or carers are kept up to date with their child’s progress and development. The progress check and EYFS profile helps to provide parents and/or carers with a well-rounded picture of their child’s knowledge, understanding and abilities.</w:t>
      </w:r>
    </w:p>
    <w:p w14:paraId="40841A4D" w14:textId="77777777" w:rsidR="000D7C7B" w:rsidRDefault="000D7C7B" w:rsidP="000D7C7B">
      <w:pPr>
        <w:rPr>
          <w:rFonts w:cstheme="minorHAnsi"/>
          <w:sz w:val="20"/>
          <w:szCs w:val="20"/>
        </w:rPr>
      </w:pPr>
      <w:r w:rsidRPr="000D7C7B">
        <w:rPr>
          <w:rFonts w:cstheme="minorHAnsi"/>
          <w:sz w:val="20"/>
          <w:szCs w:val="20"/>
        </w:rPr>
        <w:t>Each child is assigned a key person who helps to ensure that their learning and care is tailored to meet their needs. The key person supports parents and/or carers in guiding their child’s development at home. The key person also helps families to engage with more specialist support, if appropriate.</w:t>
      </w:r>
    </w:p>
    <w:p w14:paraId="112C7116" w14:textId="77777777" w:rsidR="000D7C7B" w:rsidRPr="000D7C7B" w:rsidRDefault="000D7C7B" w:rsidP="000D7C7B">
      <w:pPr>
        <w:rPr>
          <w:rFonts w:cstheme="minorHAnsi"/>
          <w:b/>
          <w:sz w:val="20"/>
          <w:szCs w:val="20"/>
        </w:rPr>
      </w:pPr>
    </w:p>
    <w:p w14:paraId="26F1D956" w14:textId="77777777" w:rsidR="000D7C7B" w:rsidRPr="000D7C7B" w:rsidRDefault="000D7C7B" w:rsidP="000D7C7B">
      <w:pPr>
        <w:pStyle w:val="Heading1"/>
        <w:rPr>
          <w:rFonts w:asciiTheme="minorHAnsi" w:hAnsiTheme="minorHAnsi" w:cstheme="minorHAnsi"/>
          <w:color w:val="auto"/>
          <w:sz w:val="20"/>
          <w:szCs w:val="20"/>
        </w:rPr>
      </w:pPr>
      <w:bookmarkStart w:id="7" w:name="_Toc494184738"/>
      <w:r w:rsidRPr="000D7C7B">
        <w:rPr>
          <w:rFonts w:asciiTheme="minorHAnsi" w:hAnsiTheme="minorHAnsi" w:cstheme="minorHAnsi"/>
          <w:color w:val="auto"/>
          <w:sz w:val="20"/>
          <w:szCs w:val="20"/>
        </w:rPr>
        <w:t>7. Safeguarding and welfare procedures</w:t>
      </w:r>
      <w:bookmarkEnd w:id="7"/>
    </w:p>
    <w:p w14:paraId="272B7828" w14:textId="77777777" w:rsidR="000D7C7B" w:rsidRPr="000D7C7B" w:rsidRDefault="000D7C7B" w:rsidP="000D7C7B">
      <w:pPr>
        <w:rPr>
          <w:rFonts w:cstheme="minorHAnsi"/>
          <w:b/>
          <w:bCs/>
          <w:sz w:val="20"/>
          <w:szCs w:val="20"/>
        </w:rPr>
      </w:pPr>
      <w:r w:rsidRPr="000D7C7B">
        <w:rPr>
          <w:rFonts w:cstheme="minorHAnsi"/>
          <w:sz w:val="20"/>
          <w:szCs w:val="20"/>
        </w:rPr>
        <w:t>Our safeguarding and welfare procedures are outlined in our safeguarding policy.</w:t>
      </w:r>
    </w:p>
    <w:p w14:paraId="49AD6E0C" w14:textId="77777777" w:rsidR="000D7C7B" w:rsidRPr="000D7C7B" w:rsidRDefault="000D7C7B" w:rsidP="000D7C7B">
      <w:pPr>
        <w:pStyle w:val="Heading1"/>
        <w:rPr>
          <w:rFonts w:asciiTheme="minorHAnsi" w:hAnsiTheme="minorHAnsi" w:cstheme="minorHAnsi"/>
          <w:color w:val="auto"/>
          <w:sz w:val="20"/>
          <w:szCs w:val="20"/>
        </w:rPr>
      </w:pPr>
      <w:bookmarkStart w:id="8" w:name="_Toc494184739"/>
      <w:r w:rsidRPr="000D7C7B">
        <w:rPr>
          <w:rFonts w:asciiTheme="minorHAnsi" w:hAnsiTheme="minorHAnsi" w:cstheme="minorHAnsi"/>
          <w:color w:val="auto"/>
          <w:sz w:val="20"/>
          <w:szCs w:val="20"/>
        </w:rPr>
        <w:t>8. Monitoring arrangements</w:t>
      </w:r>
      <w:bookmarkEnd w:id="8"/>
    </w:p>
    <w:p w14:paraId="1D63A232" w14:textId="77777777" w:rsidR="000D7C7B" w:rsidRPr="000D7C7B" w:rsidRDefault="000D7C7B" w:rsidP="000D7C7B">
      <w:pPr>
        <w:rPr>
          <w:rFonts w:cstheme="minorHAnsi"/>
          <w:sz w:val="20"/>
          <w:szCs w:val="20"/>
        </w:rPr>
      </w:pPr>
      <w:r w:rsidRPr="000D7C7B">
        <w:rPr>
          <w:rFonts w:cstheme="minorHAnsi"/>
          <w:sz w:val="20"/>
          <w:szCs w:val="20"/>
        </w:rPr>
        <w:t xml:space="preserve">This policy will be reviewed and approved by EYFS lead every three of years. </w:t>
      </w:r>
    </w:p>
    <w:p w14:paraId="125217DB" w14:textId="77777777" w:rsidR="000D7C7B" w:rsidRPr="000D7C7B" w:rsidRDefault="000D7C7B" w:rsidP="000D7C7B">
      <w:pPr>
        <w:rPr>
          <w:rFonts w:cstheme="minorHAnsi"/>
          <w:sz w:val="20"/>
          <w:szCs w:val="20"/>
        </w:rPr>
      </w:pPr>
      <w:r w:rsidRPr="000D7C7B">
        <w:rPr>
          <w:rFonts w:cstheme="minorHAnsi"/>
          <w:sz w:val="20"/>
          <w:szCs w:val="20"/>
        </w:rPr>
        <w:t>At every review, the policy will be shared with the governing board.</w:t>
      </w:r>
    </w:p>
    <w:p w14:paraId="7269EF2B" w14:textId="77777777" w:rsidR="000D7C7B" w:rsidRPr="000D7C7B" w:rsidRDefault="000D7C7B" w:rsidP="000D7C7B">
      <w:pPr>
        <w:jc w:val="center"/>
        <w:rPr>
          <w:rFonts w:cstheme="minorHAnsi"/>
          <w:sz w:val="20"/>
          <w:szCs w:val="20"/>
        </w:rPr>
      </w:pP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p>
    <w:bookmarkEnd w:id="0"/>
    <w:p w14:paraId="2797658D" w14:textId="77777777" w:rsidR="00513C81" w:rsidRPr="005A2BC9" w:rsidRDefault="00513C81" w:rsidP="00513C81">
      <w:pPr>
        <w:rPr>
          <w:b/>
          <w:sz w:val="32"/>
        </w:rPr>
      </w:pPr>
    </w:p>
    <w:sectPr w:rsidR="00513C81" w:rsidRPr="005A2BC9" w:rsidSect="00377ECF">
      <w:headerReference w:type="default" r:id="rId11"/>
      <w:footerReference w:type="default" r:id="rId12"/>
      <w:headerReference w:type="first" r:id="rId13"/>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EE3B5" w14:textId="77777777" w:rsidR="00377ECF" w:rsidRDefault="00377ECF" w:rsidP="00F95326">
      <w:pPr>
        <w:spacing w:after="0" w:line="240" w:lineRule="auto"/>
      </w:pPr>
      <w:r>
        <w:separator/>
      </w:r>
    </w:p>
  </w:endnote>
  <w:endnote w:type="continuationSeparator" w:id="0">
    <w:p w14:paraId="20486C12" w14:textId="77777777" w:rsidR="00377ECF" w:rsidRDefault="00377ECF"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1716" w14:textId="77777777" w:rsidR="00377ECF" w:rsidRDefault="00377ECF" w:rsidP="00F95326">
      <w:pPr>
        <w:spacing w:after="0" w:line="240" w:lineRule="auto"/>
      </w:pPr>
      <w:r>
        <w:separator/>
      </w:r>
    </w:p>
  </w:footnote>
  <w:footnote w:type="continuationSeparator" w:id="0">
    <w:p w14:paraId="4731BFA3" w14:textId="77777777" w:rsidR="00377ECF" w:rsidRDefault="00377ECF"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5"/>
  </w:num>
  <w:num w:numId="2" w16cid:durableId="1664233490">
    <w:abstractNumId w:val="15"/>
  </w:num>
  <w:num w:numId="3" w16cid:durableId="875772099">
    <w:abstractNumId w:val="29"/>
  </w:num>
  <w:num w:numId="4" w16cid:durableId="1647665231">
    <w:abstractNumId w:val="12"/>
  </w:num>
  <w:num w:numId="5" w16cid:durableId="1814250570">
    <w:abstractNumId w:val="5"/>
  </w:num>
  <w:num w:numId="6" w16cid:durableId="1574394091">
    <w:abstractNumId w:val="9"/>
  </w:num>
  <w:num w:numId="7" w16cid:durableId="135606370">
    <w:abstractNumId w:val="21"/>
  </w:num>
  <w:num w:numId="8" w16cid:durableId="278488460">
    <w:abstractNumId w:val="3"/>
  </w:num>
  <w:num w:numId="9" w16cid:durableId="178812207">
    <w:abstractNumId w:val="11"/>
  </w:num>
  <w:num w:numId="10" w16cid:durableId="1646736178">
    <w:abstractNumId w:val="20"/>
  </w:num>
  <w:num w:numId="11" w16cid:durableId="1088431533">
    <w:abstractNumId w:val="24"/>
  </w:num>
  <w:num w:numId="12" w16cid:durableId="945116129">
    <w:abstractNumId w:val="13"/>
  </w:num>
  <w:num w:numId="13" w16cid:durableId="1551958533">
    <w:abstractNumId w:val="30"/>
  </w:num>
  <w:num w:numId="14" w16cid:durableId="1456295975">
    <w:abstractNumId w:val="10"/>
  </w:num>
  <w:num w:numId="15" w16cid:durableId="1859662145">
    <w:abstractNumId w:val="16"/>
  </w:num>
  <w:num w:numId="16" w16cid:durableId="1500582080">
    <w:abstractNumId w:val="8"/>
  </w:num>
  <w:num w:numId="17" w16cid:durableId="703553381">
    <w:abstractNumId w:val="18"/>
  </w:num>
  <w:num w:numId="18" w16cid:durableId="1539664421">
    <w:abstractNumId w:val="7"/>
  </w:num>
  <w:num w:numId="19" w16cid:durableId="1981881732">
    <w:abstractNumId w:val="26"/>
  </w:num>
  <w:num w:numId="20" w16cid:durableId="1111052456">
    <w:abstractNumId w:val="19"/>
  </w:num>
  <w:num w:numId="21" w16cid:durableId="1126661030">
    <w:abstractNumId w:val="4"/>
  </w:num>
  <w:num w:numId="22" w16cid:durableId="597063807">
    <w:abstractNumId w:val="28"/>
  </w:num>
  <w:num w:numId="23" w16cid:durableId="1090203769">
    <w:abstractNumId w:val="17"/>
  </w:num>
  <w:num w:numId="24" w16cid:durableId="569775867">
    <w:abstractNumId w:val="31"/>
  </w:num>
  <w:num w:numId="25" w16cid:durableId="1638339999">
    <w:abstractNumId w:val="1"/>
  </w:num>
  <w:num w:numId="26" w16cid:durableId="806431055">
    <w:abstractNumId w:val="0"/>
  </w:num>
  <w:num w:numId="27" w16cid:durableId="1868908965">
    <w:abstractNumId w:val="14"/>
  </w:num>
  <w:num w:numId="28" w16cid:durableId="205527275">
    <w:abstractNumId w:val="22"/>
  </w:num>
  <w:num w:numId="29" w16cid:durableId="427964720">
    <w:abstractNumId w:val="23"/>
  </w:num>
  <w:num w:numId="30" w16cid:durableId="1663771230">
    <w:abstractNumId w:val="2"/>
  </w:num>
  <w:num w:numId="31" w16cid:durableId="1251305966">
    <w:abstractNumId w:val="32"/>
  </w:num>
  <w:num w:numId="32" w16cid:durableId="930089128">
    <w:abstractNumId w:val="6"/>
  </w:num>
  <w:num w:numId="33" w16cid:durableId="5434925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0D7C7B"/>
    <w:rsid w:val="00176539"/>
    <w:rsid w:val="00186E3B"/>
    <w:rsid w:val="00211179"/>
    <w:rsid w:val="002351B8"/>
    <w:rsid w:val="00236E5B"/>
    <w:rsid w:val="002757CD"/>
    <w:rsid w:val="00287465"/>
    <w:rsid w:val="002B383D"/>
    <w:rsid w:val="002B76CD"/>
    <w:rsid w:val="002E22DF"/>
    <w:rsid w:val="002F7A20"/>
    <w:rsid w:val="00313343"/>
    <w:rsid w:val="00320296"/>
    <w:rsid w:val="00330446"/>
    <w:rsid w:val="0034125C"/>
    <w:rsid w:val="00377ECF"/>
    <w:rsid w:val="003B26C9"/>
    <w:rsid w:val="0042541B"/>
    <w:rsid w:val="00444B2F"/>
    <w:rsid w:val="004943AC"/>
    <w:rsid w:val="004A396A"/>
    <w:rsid w:val="004E0539"/>
    <w:rsid w:val="004E1394"/>
    <w:rsid w:val="00513C81"/>
    <w:rsid w:val="005247C5"/>
    <w:rsid w:val="00562D72"/>
    <w:rsid w:val="005841F0"/>
    <w:rsid w:val="005917C6"/>
    <w:rsid w:val="005B2AAB"/>
    <w:rsid w:val="005B628C"/>
    <w:rsid w:val="00604895"/>
    <w:rsid w:val="006609D3"/>
    <w:rsid w:val="0067092C"/>
    <w:rsid w:val="00694021"/>
    <w:rsid w:val="006B4256"/>
    <w:rsid w:val="0074215D"/>
    <w:rsid w:val="007A6E51"/>
    <w:rsid w:val="007D1DBD"/>
    <w:rsid w:val="007E021E"/>
    <w:rsid w:val="00833845"/>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0D7C7B"/>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0D7C7B"/>
    <w:rPr>
      <w:rFonts w:ascii="Arial" w:eastAsia="Calibri" w:hAnsi="Arial" w:cs="Arial"/>
      <w:b/>
      <w:color w:val="FF1F64"/>
      <w:sz w:val="28"/>
      <w:szCs w:val="36"/>
    </w:rPr>
  </w:style>
  <w:style w:type="paragraph" w:customStyle="1" w:styleId="Caption1">
    <w:name w:val="Caption 1"/>
    <w:basedOn w:val="Normal"/>
    <w:qFormat/>
    <w:rsid w:val="000D7C7B"/>
    <w:pPr>
      <w:spacing w:before="120" w:after="120" w:line="240" w:lineRule="auto"/>
    </w:pPr>
    <w:rPr>
      <w:rFonts w:ascii="Arial" w:eastAsia="MS Mincho" w:hAnsi="Arial" w:cs="Times New Roman"/>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uploads/system/uploads/attachment_data/file/596629/EYFS_STATUTORY_FRAMEWORK_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2.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3.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885</Words>
  <Characters>5049</Characters>
  <Application>Microsoft Office Word</Application>
  <DocSecurity>0</DocSecurity>
  <Lines>42</Lines>
  <Paragraphs>11</Paragraphs>
  <ScaleCrop>false</ScaleCrop>
  <Company>RM</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2024-04-06T16:39:00Z</dcterms:created>
  <dcterms:modified xsi:type="dcterms:W3CDTF">2024-04-06T16:40:00Z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